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企业报名提供的材料</w:t>
      </w:r>
    </w:p>
    <w:p>
      <w:pPr>
        <w:ind w:firstLine="602" w:firstLineChars="200"/>
        <w:rPr>
          <w:rFonts w:ascii="宋体" w:hAnsi="宋体" w:cs="宋体"/>
          <w:b/>
          <w:bCs/>
          <w:sz w:val="30"/>
          <w:szCs w:val="30"/>
        </w:rPr>
      </w:pPr>
      <w:r>
        <w:rPr>
          <w:rFonts w:hint="eastAsia" w:ascii="宋体" w:hAnsi="宋体" w:cs="宋体"/>
          <w:b/>
          <w:bCs/>
          <w:sz w:val="30"/>
          <w:szCs w:val="30"/>
        </w:rPr>
        <w:t>一</w:t>
      </w:r>
      <w:r>
        <w:rPr>
          <w:rFonts w:ascii="宋体" w:hAnsi="宋体" w:cs="宋体"/>
          <w:b/>
          <w:bCs/>
          <w:sz w:val="30"/>
          <w:szCs w:val="30"/>
        </w:rPr>
        <w:t>、</w:t>
      </w:r>
      <w:r>
        <w:rPr>
          <w:rFonts w:hint="eastAsia" w:ascii="宋体" w:hAnsi="宋体" w:cs="宋体"/>
          <w:b/>
          <w:bCs/>
          <w:sz w:val="30"/>
          <w:szCs w:val="30"/>
        </w:rPr>
        <w:t>竞买人应具备的资格条件</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1.竞标人</w:t>
      </w:r>
      <w:r>
        <w:rPr>
          <w:rFonts w:hint="eastAsia" w:ascii="仿宋_GB2312" w:eastAsia="仿宋_GB2312"/>
          <w:bCs/>
          <w:color w:val="000000" w:themeColor="text1"/>
          <w:sz w:val="30"/>
          <w:szCs w:val="30"/>
          <w14:textFill>
            <w14:solidFill>
              <w14:schemeClr w14:val="tx1"/>
            </w14:solidFill>
          </w14:textFill>
        </w:rPr>
        <w:t>应具备合格有效的独立法人资格的营业执照。</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2.竞标人</w:t>
      </w:r>
      <w:r>
        <w:rPr>
          <w:rFonts w:hint="eastAsia" w:ascii="仿宋_GB2312" w:eastAsia="仿宋_GB2312"/>
          <w:bCs/>
          <w:color w:val="000000" w:themeColor="text1"/>
          <w:sz w:val="30"/>
          <w:szCs w:val="30"/>
          <w14:textFill>
            <w14:solidFill>
              <w14:schemeClr w14:val="tx1"/>
            </w14:solidFill>
          </w14:textFill>
        </w:rPr>
        <w:t>须具备有效的不低于三级建筑工程施工总承包资质或不低于三级钢结构工程专业承包资质、《施工企业安全生产许可证》，并在人员、设备、资金等方面具有相应的施工能力。</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14:textFill>
            <w14:solidFill>
              <w14:schemeClr w14:val="tx1"/>
            </w14:solidFill>
          </w14:textFill>
        </w:rPr>
        <w:t>3.</w:t>
      </w:r>
      <w:r>
        <w:rPr>
          <w:rFonts w:hint="eastAsia" w:ascii="仿宋_GB2312" w:eastAsia="仿宋_GB2312"/>
          <w:bCs/>
          <w:color w:val="000000" w:themeColor="text1"/>
          <w:sz w:val="30"/>
          <w:szCs w:val="30"/>
          <w:lang w:val="en-US" w:eastAsia="zh-CN"/>
          <w14:textFill>
            <w14:solidFill>
              <w14:schemeClr w14:val="tx1"/>
            </w14:solidFill>
          </w14:textFill>
        </w:rPr>
        <w:t>竞标人</w:t>
      </w:r>
      <w:r>
        <w:rPr>
          <w:rFonts w:hint="eastAsia" w:ascii="仿宋_GB2312" w:eastAsia="仿宋_GB2312"/>
          <w:bCs/>
          <w:color w:val="000000" w:themeColor="text1"/>
          <w:sz w:val="30"/>
          <w:szCs w:val="30"/>
          <w14:textFill>
            <w14:solidFill>
              <w14:schemeClr w14:val="tx1"/>
            </w14:solidFill>
          </w14:textFill>
        </w:rPr>
        <w:t>拟担任本</w:t>
      </w:r>
      <w:r>
        <w:rPr>
          <w:rFonts w:hint="eastAsia" w:ascii="仿宋_GB2312" w:eastAsia="仿宋_GB2312"/>
          <w:bCs/>
          <w:color w:val="000000" w:themeColor="text1"/>
          <w:sz w:val="30"/>
          <w:szCs w:val="30"/>
          <w:lang w:val="en-US" w:eastAsia="zh-CN"/>
          <w14:textFill>
            <w14:solidFill>
              <w14:schemeClr w14:val="tx1"/>
            </w14:solidFill>
          </w14:textFill>
        </w:rPr>
        <w:t>转让</w:t>
      </w:r>
      <w:r>
        <w:rPr>
          <w:rFonts w:hint="eastAsia" w:ascii="仿宋_GB2312" w:eastAsia="仿宋_GB2312"/>
          <w:bCs/>
          <w:color w:val="000000" w:themeColor="text1"/>
          <w:sz w:val="30"/>
          <w:szCs w:val="30"/>
          <w14:textFill>
            <w14:solidFill>
              <w14:schemeClr w14:val="tx1"/>
            </w14:solidFill>
          </w14:textFill>
        </w:rPr>
        <w:t>项目的项目负责人（即项目经理，下同）须具备有效的不低于二级建筑工程专业注册建造师执业资格，并具备有效的安全生产考核合格证书（B证）。</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4.</w:t>
      </w:r>
      <w:r>
        <w:rPr>
          <w:rFonts w:hint="eastAsia" w:ascii="仿宋_GB2312" w:eastAsia="仿宋_GB2312"/>
          <w:bCs/>
          <w:color w:val="000000" w:themeColor="text1"/>
          <w:sz w:val="30"/>
          <w:szCs w:val="30"/>
          <w14:textFill>
            <w14:solidFill>
              <w14:schemeClr w14:val="tx1"/>
            </w14:solidFill>
          </w14:textFill>
        </w:rPr>
        <w:t>是否接受联合体竞买：不接受。</w:t>
      </w:r>
    </w:p>
    <w:p>
      <w:pPr>
        <w:ind w:firstLine="600" w:firstLineChars="200"/>
        <w:rPr>
          <w:rFonts w:hint="eastAsia" w:ascii="仿宋_GB2312" w:eastAsia="仿宋_GB2312"/>
          <w:bCs/>
          <w:color w:val="000000" w:themeColor="text1"/>
          <w:sz w:val="30"/>
          <w:szCs w:val="30"/>
          <w14:textFill>
            <w14:solidFill>
              <w14:schemeClr w14:val="tx1"/>
            </w14:solidFill>
          </w14:textFill>
        </w:rPr>
      </w:pPr>
      <w:r>
        <w:rPr>
          <w:rFonts w:hint="eastAsia" w:ascii="仿宋_GB2312" w:eastAsia="仿宋_GB2312"/>
          <w:bCs/>
          <w:color w:val="000000" w:themeColor="text1"/>
          <w:sz w:val="30"/>
          <w:szCs w:val="30"/>
          <w:lang w:val="en-US" w:eastAsia="zh-CN"/>
          <w14:textFill>
            <w14:solidFill>
              <w14:schemeClr w14:val="tx1"/>
            </w14:solidFill>
          </w14:textFill>
        </w:rPr>
        <w:t>5.</w:t>
      </w:r>
      <w:r>
        <w:rPr>
          <w:rFonts w:hint="eastAsia" w:ascii="仿宋_GB2312" w:eastAsia="仿宋_GB2312"/>
          <w:bCs/>
          <w:color w:val="000000" w:themeColor="text1"/>
          <w:sz w:val="30"/>
          <w:szCs w:val="30"/>
          <w14:textFill>
            <w14:solidFill>
              <w14:schemeClr w14:val="tx1"/>
            </w14:solidFill>
          </w14:textFill>
        </w:rPr>
        <w:t>竞标人须在报名截止时间前缴纳竞价保证金。</w:t>
      </w:r>
    </w:p>
    <w:p>
      <w:pPr>
        <w:rPr>
          <w:b/>
          <w:sz w:val="30"/>
          <w:szCs w:val="30"/>
        </w:rPr>
      </w:pPr>
      <w:r>
        <w:rPr>
          <w:rFonts w:hint="eastAsia" w:ascii="仿宋_GB2312" w:hAnsi="仿宋_GB2312" w:eastAsia="仿宋_GB2312" w:cs="仿宋_GB2312"/>
          <w:kern w:val="0"/>
          <w:sz w:val="30"/>
          <w:szCs w:val="30"/>
        </w:rPr>
        <w:t xml:space="preserve">   </w:t>
      </w:r>
      <w:r>
        <w:rPr>
          <w:rFonts w:hint="eastAsia"/>
          <w:b/>
          <w:sz w:val="30"/>
          <w:szCs w:val="30"/>
        </w:rPr>
        <w:t>二</w:t>
      </w:r>
      <w:r>
        <w:rPr>
          <w:b/>
          <w:sz w:val="30"/>
          <w:szCs w:val="30"/>
        </w:rPr>
        <w:t>、应提交的材料</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统一</w:t>
      </w:r>
      <w:r>
        <w:rPr>
          <w:rFonts w:ascii="仿宋_GB2312" w:hAnsi="仿宋_GB2312" w:eastAsia="仿宋_GB2312" w:cs="仿宋_GB2312"/>
          <w:kern w:val="0"/>
          <w:sz w:val="30"/>
          <w:szCs w:val="30"/>
        </w:rPr>
        <w:t>社会信用代码证</w:t>
      </w:r>
      <w:r>
        <w:rPr>
          <w:rFonts w:hint="eastAsia" w:ascii="仿宋_GB2312" w:hAnsi="仿宋_GB2312" w:eastAsia="仿宋_GB2312" w:cs="仿宋_GB2312"/>
          <w:kern w:val="0"/>
          <w:sz w:val="30"/>
          <w:szCs w:val="30"/>
        </w:rPr>
        <w:t>（原件校验）；</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企业法人身份证（复印件）；</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被委托人身份证（原件校验）；</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5</w:t>
      </w:r>
      <w:r>
        <w:rPr>
          <w:rFonts w:hint="eastAsia" w:ascii="仿宋_GB2312" w:hAnsi="仿宋_GB2312" w:eastAsia="仿宋_GB2312" w:cs="仿宋_GB2312"/>
          <w:kern w:val="0"/>
          <w:sz w:val="30"/>
          <w:szCs w:val="30"/>
          <w:lang w:val="en-US" w:eastAsia="zh-CN"/>
        </w:rPr>
        <w:t>.</w:t>
      </w: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rPr>
        <w:t>；</w:t>
      </w:r>
    </w:p>
    <w:p>
      <w:pPr>
        <w:ind w:firstLine="600" w:firstLineChars="200"/>
        <w:rPr>
          <w:rFonts w:ascii="仿宋_GB2312" w:eastAsia="仿宋_GB2312"/>
          <w:bCs/>
          <w:color w:val="000000" w:themeColor="text1"/>
          <w:sz w:val="30"/>
          <w:szCs w:val="30"/>
          <w14:textFill>
            <w14:solidFill>
              <w14:schemeClr w14:val="tx1"/>
            </w14:solidFill>
          </w14:textFill>
        </w:rPr>
      </w:pPr>
      <w:r>
        <w:rPr>
          <w:rFonts w:ascii="仿宋_GB2312" w:hAnsi="仿宋_GB2312" w:eastAsia="仿宋_GB2312" w:cs="仿宋_GB2312"/>
          <w:kern w:val="0"/>
          <w:sz w:val="30"/>
          <w:szCs w:val="30"/>
        </w:rPr>
        <w:t>6</w:t>
      </w:r>
      <w:r>
        <w:rPr>
          <w:rFonts w:hint="eastAsia" w:ascii="仿宋_GB2312" w:hAnsi="仿宋_GB2312" w:eastAsia="仿宋_GB2312" w:cs="仿宋_GB2312"/>
          <w:kern w:val="0"/>
          <w:sz w:val="30"/>
          <w:szCs w:val="30"/>
          <w:lang w:val="en-US" w:eastAsia="zh-CN"/>
        </w:rPr>
        <w:t>.</w:t>
      </w:r>
      <w:r>
        <w:rPr>
          <w:rFonts w:hint="eastAsia" w:ascii="仿宋_GB2312" w:eastAsia="仿宋_GB2312"/>
          <w:bCs/>
          <w:color w:val="000000" w:themeColor="text1"/>
          <w:sz w:val="30"/>
          <w:szCs w:val="30"/>
          <w14:textFill>
            <w14:solidFill>
              <w14:schemeClr w14:val="tx1"/>
            </w14:solidFill>
          </w14:textFill>
        </w:rPr>
        <w:t>须具备有效的不低于三级建筑工程施工总承包资质或不低于三级钢结构工程专业承包资质的相关资质材料、《施工企业安全生产许可证》复印件；</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7</w:t>
      </w:r>
      <w:r>
        <w:rPr>
          <w:rFonts w:hint="eastAsia" w:ascii="仿宋_GB2312" w:hAnsi="仿宋_GB2312" w:eastAsia="仿宋_GB2312" w:cs="仿宋_GB2312"/>
          <w:kern w:val="0"/>
          <w:sz w:val="30"/>
          <w:szCs w:val="30"/>
          <w:lang w:val="en-US" w:eastAsia="zh-CN"/>
        </w:rPr>
        <w:t>.</w:t>
      </w:r>
      <w:r>
        <w:rPr>
          <w:rFonts w:hint="eastAsia" w:ascii="仿宋_GB2312" w:eastAsia="仿宋_GB2312"/>
          <w:bCs/>
          <w:color w:val="000000" w:themeColor="text1"/>
          <w:sz w:val="30"/>
          <w:szCs w:val="30"/>
          <w14:textFill>
            <w14:solidFill>
              <w14:schemeClr w14:val="tx1"/>
            </w14:solidFill>
          </w14:textFill>
        </w:rPr>
        <w:t>拟担任本项目的项目负责人（即项目经理）须具备有效的不低于二级建筑工程专业注册建造师执业资格，并具备有效的安全生产考核合格证书（B证）。</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8</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9</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开户名称：南平市产权交易中心有限公司</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开户银行：厦门银行南平延平支行</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开户账号：8411 0120 4200 00162 </w:t>
      </w:r>
    </w:p>
    <w:p>
      <w:pPr>
        <w:ind w:firstLine="600" w:firstLineChars="200"/>
        <w:rPr>
          <w:rFonts w:ascii="仿宋_GB2312" w:hAnsi="仿宋_GB2312" w:eastAsia="仿宋_GB2312" w:cs="仿宋_GB2312"/>
          <w:kern w:val="0"/>
          <w:sz w:val="30"/>
          <w:szCs w:val="30"/>
        </w:rPr>
      </w:pPr>
      <w:r>
        <w:rPr>
          <w:rFonts w:hint="eastAsia" w:ascii="仿宋_GB2312" w:eastAsia="仿宋_GB2312"/>
          <w:sz w:val="30"/>
          <w:szCs w:val="30"/>
        </w:rPr>
        <w:t>10</w:t>
      </w:r>
      <w:r>
        <w:rPr>
          <w:rFonts w:hint="eastAsia" w:ascii="仿宋_GB2312" w:eastAsia="仿宋_GB2312"/>
          <w:sz w:val="30"/>
          <w:szCs w:val="30"/>
          <w:lang w:val="en-US" w:eastAsia="zh-CN"/>
        </w:rPr>
        <w:t>.</w:t>
      </w:r>
      <w:r>
        <w:rPr>
          <w:rFonts w:hint="eastAsia" w:ascii="仿宋_GB2312" w:eastAsia="仿宋_GB2312"/>
          <w:sz w:val="30"/>
          <w:szCs w:val="30"/>
        </w:rPr>
        <w:t>保证金：</w:t>
      </w:r>
    </w:p>
    <w:tbl>
      <w:tblPr>
        <w:tblStyle w:val="3"/>
        <w:tblW w:w="8313" w:type="dxa"/>
        <w:tblCellSpacing w:w="0" w:type="dxa"/>
        <w:tblInd w:w="15" w:type="dxa"/>
        <w:tblBorders>
          <w:top w:val="none" w:color="auto" w:sz="6" w:space="0"/>
          <w:left w:val="none" w:color="auto" w:sz="6" w:space="0"/>
          <w:bottom w:val="single" w:color="333333" w:sz="6" w:space="0"/>
          <w:right w:val="single"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283"/>
        <w:gridCol w:w="1984"/>
        <w:gridCol w:w="2046"/>
      </w:tblGrid>
      <w:tr>
        <w:tblPrEx>
          <w:tblBorders>
            <w:top w:val="none" w:color="auto" w:sz="6" w:space="0"/>
            <w:left w:val="none" w:color="auto" w:sz="6" w:space="0"/>
            <w:bottom w:val="single" w:color="333333" w:sz="6" w:space="0"/>
            <w:right w:val="single"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6" w:hRule="atLeast"/>
          <w:tblCellSpacing w:w="0" w:type="dxa"/>
        </w:trPr>
        <w:tc>
          <w:tcPr>
            <w:tcW w:w="4283"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360" w:lineRule="exact"/>
              <w:ind w:firstLine="482" w:firstLineChars="200"/>
              <w:jc w:val="center"/>
              <w:rPr>
                <w:rFonts w:ascii="仿宋_GB2312" w:hAnsi="宋体" w:eastAsia="仿宋_GB2312" w:cs="宋体"/>
                <w:b/>
                <w:bCs/>
                <w:sz w:val="24"/>
              </w:rPr>
            </w:pPr>
            <w:r>
              <w:rPr>
                <w:rFonts w:hint="eastAsia" w:ascii="仿宋_GB2312" w:hAnsi="宋体" w:eastAsia="仿宋_GB2312" w:cs="宋体"/>
                <w:b/>
                <w:bCs/>
                <w:sz w:val="24"/>
              </w:rPr>
              <w:t>标的名称</w:t>
            </w:r>
          </w:p>
        </w:tc>
        <w:tc>
          <w:tcPr>
            <w:tcW w:w="1984"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挂牌价</w:t>
            </w:r>
          </w:p>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（万元）</w:t>
            </w:r>
          </w:p>
        </w:tc>
        <w:tc>
          <w:tcPr>
            <w:tcW w:w="2046"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竞价保证金</w:t>
            </w:r>
          </w:p>
          <w:p>
            <w:pPr>
              <w:spacing w:line="360" w:lineRule="exact"/>
              <w:jc w:val="center"/>
              <w:rPr>
                <w:rFonts w:ascii="仿宋_GB2312" w:hAnsi="宋体" w:eastAsia="仿宋_GB2312" w:cs="宋体"/>
                <w:b/>
                <w:bCs/>
                <w:sz w:val="24"/>
              </w:rPr>
            </w:pPr>
            <w:r>
              <w:rPr>
                <w:rFonts w:hint="eastAsia" w:ascii="仿宋_GB2312" w:hAnsi="宋体" w:eastAsia="仿宋_GB2312" w:cs="宋体"/>
                <w:b/>
                <w:bCs/>
                <w:sz w:val="24"/>
              </w:rPr>
              <w:t>（万元）</w:t>
            </w:r>
          </w:p>
        </w:tc>
      </w:tr>
      <w:tr>
        <w:tblPrEx>
          <w:tblBorders>
            <w:top w:val="none" w:color="auto" w:sz="6" w:space="0"/>
            <w:left w:val="none" w:color="auto"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1210" w:hRule="atLeast"/>
          <w:tblCellSpacing w:w="0" w:type="dxa"/>
        </w:trPr>
        <w:tc>
          <w:tcPr>
            <w:tcW w:w="4283"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spacing w:line="500" w:lineRule="exact"/>
              <w:jc w:val="center"/>
              <w:rPr>
                <w:rFonts w:ascii="仿宋_GB2312" w:eastAsia="仿宋_GB2312"/>
                <w:bCs/>
                <w:color w:val="222222"/>
                <w:sz w:val="24"/>
              </w:rPr>
            </w:pPr>
            <w:r>
              <w:rPr>
                <w:rFonts w:hint="eastAsia" w:ascii="仿宋_GB2312" w:eastAsia="仿宋_GB2312"/>
                <w:bCs/>
                <w:color w:val="222222"/>
                <w:sz w:val="24"/>
              </w:rPr>
              <w:t>武夷新区海西林产工贸城（原建阳国华古典家俬有限公司、原福建耶莉玛莎家具有限公司）地面建筑物拆除残值整体转让</w:t>
            </w:r>
          </w:p>
        </w:tc>
        <w:tc>
          <w:tcPr>
            <w:tcW w:w="1984"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jc w:val="center"/>
              <w:rPr>
                <w:rFonts w:ascii="仿宋_GB2312" w:eastAsia="仿宋_GB2312"/>
                <w:sz w:val="24"/>
              </w:rPr>
            </w:pPr>
            <w:r>
              <w:rPr>
                <w:rFonts w:hint="eastAsia" w:ascii="仿宋_GB2312" w:eastAsia="仿宋_GB2312"/>
                <w:sz w:val="24"/>
              </w:rPr>
              <w:t>42.3</w:t>
            </w:r>
          </w:p>
        </w:tc>
        <w:tc>
          <w:tcPr>
            <w:tcW w:w="2046" w:type="dxa"/>
            <w:tcBorders>
              <w:top w:val="single" w:color="333333" w:sz="6" w:space="0"/>
              <w:left w:val="single" w:color="333333" w:sz="6" w:space="0"/>
            </w:tcBorders>
            <w:shd w:val="clear" w:color="auto" w:fill="FFFFFF"/>
            <w:tcMar>
              <w:top w:w="30" w:type="dxa"/>
              <w:left w:w="30" w:type="dxa"/>
              <w:bottom w:w="30" w:type="dxa"/>
              <w:right w:w="30" w:type="dxa"/>
            </w:tcMar>
            <w:vAlign w:val="center"/>
          </w:tcPr>
          <w:p>
            <w:pPr>
              <w:jc w:val="center"/>
              <w:rPr>
                <w:rFonts w:ascii="仿宋_GB2312" w:eastAsia="仿宋_GB2312"/>
                <w:sz w:val="24"/>
              </w:rPr>
            </w:pPr>
            <w:r>
              <w:rPr>
                <w:rFonts w:hint="eastAsia" w:ascii="仿宋_GB2312" w:eastAsia="仿宋_GB2312"/>
                <w:sz w:val="24"/>
              </w:rPr>
              <w:t>12.7</w:t>
            </w:r>
          </w:p>
        </w:tc>
      </w:tr>
    </w:tbl>
    <w:p>
      <w:pPr>
        <w:ind w:firstLine="450" w:firstLineChars="150"/>
        <w:rPr>
          <w:rFonts w:ascii="仿宋_GB2312" w:eastAsia="仿宋_GB2312"/>
          <w:sz w:val="30"/>
          <w:szCs w:val="30"/>
        </w:rPr>
      </w:pPr>
      <w:r>
        <w:rPr>
          <w:rFonts w:ascii="仿宋_GB2312" w:eastAsia="仿宋_GB2312"/>
          <w:sz w:val="30"/>
          <w:szCs w:val="30"/>
        </w:rPr>
        <w:t>1</w:t>
      </w:r>
      <w:r>
        <w:rPr>
          <w:rFonts w:hint="eastAsia" w:ascii="仿宋_GB2312" w:eastAsia="仿宋_GB2312"/>
          <w:sz w:val="30"/>
          <w:szCs w:val="30"/>
        </w:rPr>
        <w:t>1</w:t>
      </w:r>
      <w:r>
        <w:rPr>
          <w:rFonts w:hint="eastAsia" w:ascii="仿宋_GB2312" w:eastAsia="仿宋_GB2312"/>
          <w:sz w:val="30"/>
          <w:szCs w:val="30"/>
          <w:lang w:val="en-US" w:eastAsia="zh-CN"/>
        </w:rPr>
        <w:t>.</w:t>
      </w:r>
      <w:r>
        <w:rPr>
          <w:rFonts w:hint="eastAsia" w:ascii="仿宋_GB2312" w:eastAsia="仿宋_GB2312"/>
          <w:sz w:val="30"/>
          <w:szCs w:val="30"/>
        </w:rPr>
        <w:t>时间：</w:t>
      </w:r>
      <w:r>
        <w:rPr>
          <w:rFonts w:hint="eastAsia" w:ascii="仿宋_GB2312" w:hAnsi="宋体" w:eastAsia="仿宋_GB2312" w:cs="宋体"/>
          <w:color w:val="FF0000"/>
          <w:sz w:val="30"/>
          <w:szCs w:val="30"/>
        </w:rPr>
        <w:t>2022年</w:t>
      </w:r>
      <w:r>
        <w:rPr>
          <w:rFonts w:hint="eastAsia" w:ascii="仿宋_GB2312" w:hAnsi="宋体" w:eastAsia="仿宋_GB2312" w:cs="宋体"/>
          <w:color w:val="FF0000"/>
          <w:sz w:val="30"/>
          <w:szCs w:val="30"/>
          <w:lang w:val="en-US" w:eastAsia="zh-CN"/>
        </w:rPr>
        <w:t>11</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15</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ind w:firstLine="450" w:firstLineChars="150"/>
        <w:rPr>
          <w:sz w:val="28"/>
          <w:szCs w:val="28"/>
        </w:rPr>
      </w:pPr>
      <w:r>
        <w:rPr>
          <w:rFonts w:hint="eastAsia" w:ascii="仿宋_GB2312" w:eastAsia="仿宋_GB2312"/>
          <w:sz w:val="30"/>
          <w:szCs w:val="30"/>
        </w:rPr>
        <w:t xml:space="preserve">        </w:t>
      </w:r>
      <w:bookmarkStart w:id="0" w:name="_GoBack"/>
      <w:bookmarkEnd w:id="0"/>
    </w:p>
    <w:p>
      <w:pPr>
        <w:rPr>
          <w:rFonts w:ascii="仿宋_GB2312" w:hAnsi="宋体" w:eastAsia="仿宋_GB2312" w:cs="宋体"/>
          <w:color w:val="FF0000"/>
          <w:sz w:val="30"/>
          <w:szCs w:val="30"/>
        </w:rPr>
      </w:pPr>
      <w:r>
        <w:rPr>
          <w:rFonts w:hint="eastAsia" w:ascii="仿宋_GB2312" w:hAnsi="宋体" w:eastAsia="仿宋_GB2312" w:cs="宋体"/>
          <w:color w:val="FF0000"/>
          <w:sz w:val="30"/>
          <w:szCs w:val="30"/>
        </w:rPr>
        <w:t>注</w:t>
      </w:r>
      <w:r>
        <w:rPr>
          <w:rFonts w:ascii="仿宋_GB2312" w:hAnsi="宋体" w:eastAsia="仿宋_GB2312" w:cs="宋体"/>
          <w:color w:val="FF0000"/>
          <w:sz w:val="30"/>
          <w:szCs w:val="30"/>
        </w:rPr>
        <w:t>：</w:t>
      </w:r>
      <w:r>
        <w:rPr>
          <w:rFonts w:hint="eastAsia" w:ascii="仿宋_GB2312" w:hAnsi="宋体" w:eastAsia="仿宋_GB2312" w:cs="宋体"/>
          <w:color w:val="FF0000"/>
          <w:sz w:val="30"/>
          <w:szCs w:val="30"/>
        </w:rPr>
        <w:t>1</w:t>
      </w:r>
      <w:r>
        <w:rPr>
          <w:rFonts w:hint="eastAsia" w:ascii="仿宋_GB2312" w:hAnsi="宋体" w:eastAsia="仿宋_GB2312" w:cs="宋体"/>
          <w:color w:val="FF0000"/>
          <w:sz w:val="30"/>
          <w:szCs w:val="30"/>
          <w:lang w:val="en-US" w:eastAsia="zh-CN"/>
        </w:rPr>
        <w:t>.</w:t>
      </w:r>
      <w:r>
        <w:rPr>
          <w:rFonts w:ascii="仿宋_GB2312" w:hAnsi="宋体" w:eastAsia="仿宋_GB2312" w:cs="宋体"/>
          <w:color w:val="FF0000"/>
          <w:sz w:val="30"/>
          <w:szCs w:val="30"/>
        </w:rPr>
        <w:t>如有委托，</w:t>
      </w:r>
      <w:r>
        <w:rPr>
          <w:rFonts w:hint="eastAsia" w:ascii="仿宋_GB2312" w:hAnsi="宋体" w:eastAsia="仿宋_GB2312" w:cs="宋体"/>
          <w:color w:val="FF0000"/>
          <w:sz w:val="30"/>
          <w:szCs w:val="30"/>
        </w:rPr>
        <w:t>需要</w:t>
      </w:r>
      <w:r>
        <w:rPr>
          <w:rFonts w:ascii="仿宋_GB2312" w:hAnsi="宋体" w:eastAsia="仿宋_GB2312" w:cs="宋体"/>
          <w:color w:val="FF0000"/>
          <w:sz w:val="30"/>
          <w:szCs w:val="30"/>
        </w:rPr>
        <w:t>当面授权或</w:t>
      </w:r>
      <w:r>
        <w:rPr>
          <w:rFonts w:hint="eastAsia" w:ascii="仿宋_GB2312" w:hAnsi="宋体" w:eastAsia="仿宋_GB2312" w:cs="宋体"/>
          <w:color w:val="FF0000"/>
          <w:sz w:val="30"/>
          <w:szCs w:val="30"/>
        </w:rPr>
        <w:t>提供</w:t>
      </w:r>
      <w:r>
        <w:rPr>
          <w:rFonts w:ascii="仿宋_GB2312" w:hAnsi="宋体" w:eastAsia="仿宋_GB2312" w:cs="宋体"/>
          <w:color w:val="FF0000"/>
          <w:sz w:val="30"/>
          <w:szCs w:val="30"/>
        </w:rPr>
        <w:t>公证处</w:t>
      </w:r>
      <w:r>
        <w:rPr>
          <w:rFonts w:hint="eastAsia" w:ascii="仿宋_GB2312" w:hAnsi="宋体" w:eastAsia="仿宋_GB2312" w:cs="宋体"/>
          <w:color w:val="FF0000"/>
          <w:sz w:val="30"/>
          <w:szCs w:val="30"/>
        </w:rPr>
        <w:t>公正。</w:t>
      </w:r>
    </w:p>
    <w:p>
      <w:pPr>
        <w:ind w:firstLine="600" w:firstLineChars="200"/>
        <w:rPr>
          <w:rFonts w:ascii="仿宋_GB2312" w:hAnsi="宋体" w:eastAsia="仿宋_GB2312" w:cs="宋体"/>
          <w:color w:val="FF0000"/>
          <w:sz w:val="30"/>
          <w:szCs w:val="30"/>
        </w:rPr>
      </w:pPr>
      <w:r>
        <w:rPr>
          <w:rFonts w:ascii="仿宋_GB2312" w:hAnsi="宋体" w:eastAsia="仿宋_GB2312" w:cs="宋体"/>
          <w:color w:val="FF0000"/>
          <w:sz w:val="30"/>
          <w:szCs w:val="30"/>
        </w:rPr>
        <w:t>2</w:t>
      </w:r>
      <w:r>
        <w:rPr>
          <w:rFonts w:hint="eastAsia" w:ascii="仿宋_GB2312" w:hAnsi="宋体" w:eastAsia="仿宋_GB2312" w:cs="宋体"/>
          <w:color w:val="FF0000"/>
          <w:sz w:val="30"/>
          <w:szCs w:val="30"/>
          <w:lang w:val="en-US" w:eastAsia="zh-CN"/>
        </w:rPr>
        <w:t>.</w:t>
      </w:r>
      <w:r>
        <w:rPr>
          <w:rFonts w:hint="eastAsia" w:ascii="仿宋_GB2312" w:hAnsi="宋体" w:eastAsia="仿宋_GB2312" w:cs="宋体"/>
          <w:color w:val="FF0000"/>
          <w:sz w:val="30"/>
          <w:szCs w:val="30"/>
        </w:rPr>
        <w:t>该</w:t>
      </w:r>
      <w:r>
        <w:rPr>
          <w:rFonts w:ascii="仿宋_GB2312" w:hAnsi="宋体" w:eastAsia="仿宋_GB2312" w:cs="宋体"/>
          <w:color w:val="FF0000"/>
          <w:sz w:val="30"/>
          <w:szCs w:val="30"/>
        </w:rPr>
        <w:t>标的报名需</w:t>
      </w:r>
      <w:r>
        <w:rPr>
          <w:rFonts w:hint="eastAsia" w:ascii="仿宋_GB2312" w:hAnsi="宋体" w:eastAsia="仿宋_GB2312" w:cs="宋体"/>
          <w:color w:val="FF0000"/>
          <w:sz w:val="30"/>
          <w:szCs w:val="30"/>
        </w:rPr>
        <w:t>对公</w:t>
      </w:r>
      <w:r>
        <w:rPr>
          <w:rFonts w:ascii="仿宋_GB2312" w:hAnsi="宋体" w:eastAsia="仿宋_GB2312" w:cs="宋体"/>
          <w:color w:val="FF0000"/>
          <w:sz w:val="30"/>
          <w:szCs w:val="30"/>
        </w:rPr>
        <w:t>账户进账</w:t>
      </w:r>
      <w:r>
        <w:rPr>
          <w:rFonts w:hint="eastAsia" w:ascii="仿宋_GB2312" w:hAnsi="宋体" w:eastAsia="仿宋_GB2312" w:cs="宋体"/>
          <w:color w:val="FF0000"/>
          <w:sz w:val="30"/>
          <w:szCs w:val="30"/>
        </w:rPr>
        <w:t>。</w:t>
      </w:r>
    </w:p>
    <w:p>
      <w:pPr>
        <w:ind w:firstLine="560" w:firstLineChars="200"/>
        <w:rPr>
          <w:sz w:val="28"/>
          <w:szCs w:val="28"/>
        </w:rPr>
      </w:pPr>
    </w:p>
    <w:p>
      <w:pPr>
        <w:ind w:firstLine="560" w:firstLineChars="200"/>
        <w:rPr>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mN2JjNGViMGM3OGI2MDVmMWEzODRhYjk4ZWM4ZDgifQ=="/>
  </w:docVars>
  <w:rsids>
    <w:rsidRoot w:val="09985EFE"/>
    <w:rsid w:val="09985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674</Words>
  <Characters>707</Characters>
  <Lines>0</Lines>
  <Paragraphs>0</Paragraphs>
  <TotalTime>2</TotalTime>
  <ScaleCrop>false</ScaleCrop>
  <LinksUpToDate>false</LinksUpToDate>
  <CharactersWithSpaces>728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2022-11-02T01:10:00Z</dcterms:created>
  <dc:creator>Administrator</dc:creator>
  <cp:lastModifiedBy>Administrator</cp:lastModifiedBy>
  <dcterms:modified xsi:type="dcterms:W3CDTF">2022-11-02T01:16:32Z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ED077A33CDA044CDA327708A7C27EDE1</vt:lpwstr>
  </property>
</Properties>
</file>